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59" w:rsidRDefault="00673AC9">
      <w:pPr>
        <w:ind w:firstLine="0"/>
        <w:jc w:val="center"/>
        <w:rPr>
          <w:b/>
        </w:rPr>
      </w:pPr>
      <w:r>
        <w:rPr>
          <w:b/>
        </w:rPr>
        <w:t>Информационно-статистический обзор</w:t>
      </w:r>
    </w:p>
    <w:p w:rsidR="00EC6259" w:rsidRDefault="00673AC9">
      <w:pPr>
        <w:ind w:firstLine="0"/>
        <w:jc w:val="center"/>
        <w:rPr>
          <w:b/>
        </w:rPr>
      </w:pPr>
      <w:r>
        <w:rPr>
          <w:b/>
        </w:rPr>
        <w:t>обращений граждан, организаций и общественных объединений,</w:t>
      </w:r>
    </w:p>
    <w:p w:rsidR="00EC6259" w:rsidRDefault="00673AC9">
      <w:pPr>
        <w:ind w:firstLine="0"/>
        <w:jc w:val="center"/>
        <w:rPr>
          <w:b/>
          <w:sz w:val="20"/>
        </w:rPr>
      </w:pPr>
      <w:r>
        <w:rPr>
          <w:b/>
        </w:rPr>
        <w:t>направленных в Забайкалкрайстат</w:t>
      </w:r>
    </w:p>
    <w:p w:rsidR="00EC6259" w:rsidRDefault="004D7468">
      <w:pPr>
        <w:ind w:firstLine="0"/>
        <w:jc w:val="center"/>
        <w:rPr>
          <w:b/>
        </w:rPr>
      </w:pPr>
      <w:r>
        <w:rPr>
          <w:b/>
        </w:rPr>
        <w:t>в</w:t>
      </w:r>
      <w:r w:rsidR="00673AC9">
        <w:rPr>
          <w:b/>
        </w:rPr>
        <w:t xml:space="preserve"> IV квартале 2020 года</w:t>
      </w:r>
    </w:p>
    <w:p w:rsidR="00EC6259" w:rsidRDefault="00EC6259">
      <w:pPr>
        <w:ind w:firstLine="0"/>
        <w:jc w:val="center"/>
      </w:pPr>
    </w:p>
    <w:p w:rsidR="00EC6259" w:rsidRDefault="00673AC9">
      <w:r>
        <w:t>В Территориальный орган Федеральной службы государственной стат</w:t>
      </w:r>
      <w:r w:rsidR="004D7468">
        <w:t>истики по Забайкальскому краю в</w:t>
      </w:r>
      <w:r>
        <w:t xml:space="preserve"> IV квартале 2020 года поступило 19 обращений граждан, организаций и общественных объединений (далее - обращения граждан) (1 месяц квартала - </w:t>
      </w:r>
      <w:r w:rsidRPr="004D7468">
        <w:rPr>
          <w:b/>
        </w:rPr>
        <w:t>10</w:t>
      </w:r>
      <w:r>
        <w:t xml:space="preserve">, 2 месяц квартала - </w:t>
      </w:r>
      <w:r w:rsidRPr="004D7468">
        <w:rPr>
          <w:b/>
        </w:rPr>
        <w:t>4</w:t>
      </w:r>
      <w:r>
        <w:t xml:space="preserve">, 3 месяц квартала - </w:t>
      </w:r>
      <w:r w:rsidRPr="0078255C">
        <w:rPr>
          <w:b/>
        </w:rPr>
        <w:t>5</w:t>
      </w:r>
      <w:r>
        <w:t xml:space="preserve">), что на 13,6 % меньше, чем в III квартале 2020 года. </w:t>
      </w:r>
    </w:p>
    <w:p w:rsidR="00EC6259" w:rsidRDefault="00673AC9">
      <w:r>
        <w:t>Количество поступивших обращений граждан по типу обращения:</w:t>
      </w:r>
    </w:p>
    <w:p w:rsidR="00EC6259" w:rsidRDefault="00673AC9">
      <w:r>
        <w:t>заявления - 19 (100%)</w:t>
      </w:r>
      <w:r>
        <w:rPr>
          <w:rStyle w:val="af"/>
        </w:rPr>
        <w:footnoteReference w:id="1"/>
      </w:r>
      <w:r>
        <w:t>;</w:t>
      </w:r>
    </w:p>
    <w:p w:rsidR="00EC6259" w:rsidRDefault="00673AC9">
      <w:r>
        <w:t>запросы информации - 0 (0%).</w:t>
      </w:r>
    </w:p>
    <w:p w:rsidR="00EC6259" w:rsidRDefault="00673AC9">
      <w:r>
        <w:t>Каналы поступления обращений:</w:t>
      </w:r>
    </w:p>
    <w:p w:rsidR="00EC6259" w:rsidRDefault="00673AC9">
      <w:r>
        <w:t>По типу доставки:</w:t>
      </w:r>
    </w:p>
    <w:p w:rsidR="00EC6259" w:rsidRDefault="00673AC9">
      <w:r>
        <w:t>Почтой России – 1 (5,3%);</w:t>
      </w:r>
    </w:p>
    <w:p w:rsidR="00EC6259" w:rsidRDefault="00673AC9">
      <w:r>
        <w:t>по сети Интернет (электронной почтой) - 17 (89,4%);</w:t>
      </w:r>
    </w:p>
    <w:p w:rsidR="00EC6259" w:rsidRDefault="00673AC9">
      <w:r>
        <w:t>личное обращение - 1 (5,3%).</w:t>
      </w:r>
    </w:p>
    <w:p w:rsidR="00EC6259" w:rsidRDefault="00673AC9">
      <w:r>
        <w:t>Анализ поступления в IV квартале 2020 года обращений граждан по террито</w:t>
      </w:r>
      <w:r w:rsidR="0078255C">
        <w:t xml:space="preserve">риальному признаку показал, что </w:t>
      </w:r>
      <w:r>
        <w:t xml:space="preserve">все  обращения поступили из Забайкальского края.  </w:t>
      </w:r>
    </w:p>
    <w:p w:rsidR="00EC6259" w:rsidRDefault="00673AC9">
      <w:r>
        <w:t>В IV квартале 2020 года рассмотрено 19 обращений г</w:t>
      </w:r>
      <w:r w:rsidR="0078255C">
        <w:t>раждан, в том числе 2  обращения, поступившие</w:t>
      </w:r>
      <w:r>
        <w:t xml:space="preserve"> в III квартале 2020 года, что на 8,6% меньше, чем в III квартале 2020 года. </w:t>
      </w:r>
    </w:p>
    <w:p w:rsidR="00EC6259" w:rsidRDefault="00673AC9">
      <w:r>
        <w:t>По результатам рассмотрения обращений граж</w:t>
      </w:r>
      <w:r w:rsidR="0078255C">
        <w:t>дан в IV квартале 2020 года дан 21 ответ</w:t>
      </w:r>
      <w:r>
        <w:t>, что на 8,6% меньше, чем в III квартале 2020 года, из них:</w:t>
      </w:r>
    </w:p>
    <w:p w:rsidR="00EC6259" w:rsidRDefault="00673AC9">
      <w:r>
        <w:t>письменных - 1 (10%);</w:t>
      </w:r>
    </w:p>
    <w:p w:rsidR="00EC6259" w:rsidRDefault="00673AC9">
      <w:r>
        <w:t>в форме электронного документа – 20 (90%).</w:t>
      </w:r>
    </w:p>
    <w:p w:rsidR="00EC6259" w:rsidRDefault="00673AC9">
      <w:r>
        <w:t>По характеру принятых по результатам рассмотрения обращений решений:</w:t>
      </w:r>
    </w:p>
    <w:p w:rsidR="00EC6259" w:rsidRDefault="00673AC9">
      <w:r>
        <w:t>"разъяснено" - 100 (100%);</w:t>
      </w:r>
    </w:p>
    <w:p w:rsidR="00EC6259" w:rsidRDefault="00673AC9">
      <w:r>
        <w:t>"дан ответ автору" - 0 (0%);</w:t>
      </w:r>
    </w:p>
    <w:p w:rsidR="00EC6259" w:rsidRDefault="00673AC9">
      <w:r>
        <w:t>"переадресовано" - 0 (0%);</w:t>
      </w:r>
    </w:p>
    <w:p w:rsidR="00EC6259" w:rsidRDefault="00673AC9">
      <w:r>
        <w:t xml:space="preserve">"предоставлена </w:t>
      </w:r>
      <w:proofErr w:type="spellStart"/>
      <w:r>
        <w:t>статинформация</w:t>
      </w:r>
      <w:proofErr w:type="spellEnd"/>
      <w:r>
        <w:t xml:space="preserve">" – 0 (0%). </w:t>
      </w:r>
    </w:p>
    <w:p w:rsidR="00EC6259" w:rsidRDefault="00673AC9">
      <w:r>
        <w:t>По срокам рассмотрения обращений граждан:</w:t>
      </w:r>
    </w:p>
    <w:p w:rsidR="00EC6259" w:rsidRDefault="00673AC9">
      <w:r>
        <w:t>рассмотрено в установленные сроки – 21 (100%).</w:t>
      </w:r>
    </w:p>
    <w:p w:rsidR="00EC6259" w:rsidRDefault="00673AC9">
      <w:r>
        <w:t>По форме рассмотрения обращений граждан:</w:t>
      </w:r>
    </w:p>
    <w:p w:rsidR="00EC6259" w:rsidRDefault="00006ED2">
      <w:r>
        <w:t>без участия заявителя - 2</w:t>
      </w:r>
      <w:r w:rsidRPr="004D7468">
        <w:t>1</w:t>
      </w:r>
      <w:r w:rsidR="00673AC9">
        <w:t xml:space="preserve"> (100%).</w:t>
      </w:r>
    </w:p>
    <w:p w:rsidR="00EC6259" w:rsidRDefault="00673AC9">
      <w:r>
        <w:t>По должностному лицу, подписавшему ответ:</w:t>
      </w:r>
    </w:p>
    <w:p w:rsidR="00EC6259" w:rsidRDefault="00673AC9">
      <w:r>
        <w:t>за подписью рук</w:t>
      </w:r>
      <w:r w:rsidR="00006ED2">
        <w:t xml:space="preserve">оводителя </w:t>
      </w:r>
      <w:proofErr w:type="spellStart"/>
      <w:r w:rsidR="00006ED2">
        <w:t>Забайкалкрайстата</w:t>
      </w:r>
      <w:proofErr w:type="spellEnd"/>
      <w:r w:rsidR="00006ED2">
        <w:t xml:space="preserve"> – 2</w:t>
      </w:r>
      <w:r w:rsidR="00006ED2" w:rsidRPr="004D7468">
        <w:t>1</w:t>
      </w:r>
      <w:r>
        <w:t xml:space="preserve"> (100%).</w:t>
      </w:r>
    </w:p>
    <w:p w:rsidR="00EC6259" w:rsidRDefault="00673AC9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>Все обращения граждан, поступившие в IV квартале 2020 года, являются предметом ведения Российской Федерации.</w:t>
      </w:r>
    </w:p>
    <w:p w:rsidR="00EC6259" w:rsidRDefault="00673AC9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>Основная тематика обращений в IV квартале 2020 года:</w:t>
      </w:r>
    </w:p>
    <w:p w:rsidR="00EC6259" w:rsidRDefault="00EC6259">
      <w:pPr>
        <w:pStyle w:val="Default"/>
        <w:ind w:firstLine="709"/>
        <w:jc w:val="both"/>
        <w:rPr>
          <w:sz w:val="28"/>
        </w:rPr>
      </w:pPr>
    </w:p>
    <w:tbl>
      <w:tblPr>
        <w:tblW w:w="0" w:type="auto"/>
        <w:tblInd w:w="-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954"/>
        <w:gridCol w:w="850"/>
        <w:gridCol w:w="851"/>
        <w:gridCol w:w="850"/>
      </w:tblGrid>
      <w:tr w:rsidR="00EC6259">
        <w:trPr>
          <w:tblHeader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>
            <w:pPr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вопроса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Default="00673AC9">
            <w:pPr>
              <w:ind w:left="-10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EC6259">
        <w:trPr>
          <w:tblHeader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EC6259"/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EC625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673AC9">
            <w:pPr>
              <w:ind w:lef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поступивших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673AC9">
            <w:pPr>
              <w:ind w:lef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рассмотренных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673AC9">
            <w:pPr>
              <w:ind w:left="-108" w:righ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 рассмотрении</w:t>
            </w:r>
            <w:r>
              <w:rPr>
                <w:rStyle w:val="af"/>
                <w:b/>
                <w:sz w:val="20"/>
              </w:rPr>
              <w:footnoteReference w:id="2"/>
            </w:r>
          </w:p>
        </w:tc>
      </w:tr>
      <w:tr w:rsidR="00EC6259">
        <w:trPr>
          <w:trHeight w:val="231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EC6259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EC6259">
            <w:pPr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EC6259">
        <w:trPr>
          <w:trHeight w:val="231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>
            <w:pPr>
              <w:ind w:left="-108" w:right="-108" w:firstLine="34"/>
              <w:rPr>
                <w:sz w:val="22"/>
              </w:rPr>
            </w:pPr>
            <w:r>
              <w:rPr>
                <w:b/>
                <w:color w:val="800000"/>
                <w:sz w:val="22"/>
              </w:rPr>
              <w:t>0001.0001.0005.0000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>
            <w:pPr>
              <w:ind w:firstLine="34"/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  <w:sz w:val="24"/>
              </w:rPr>
              <w:t>Население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EC6259">
        <w:trPr>
          <w:trHeight w:val="231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673AC9">
            <w:pPr>
              <w:ind w:left="-108" w:right="-108" w:firstLine="34"/>
              <w:rPr>
                <w:b/>
                <w:sz w:val="22"/>
              </w:rPr>
            </w:pPr>
            <w:r>
              <w:rPr>
                <w:b/>
                <w:sz w:val="22"/>
              </w:rPr>
              <w:t>0001.0001.0005.0007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673AC9">
            <w:pPr>
              <w:pStyle w:val="Default"/>
              <w:jc w:val="both"/>
            </w:pPr>
            <w:r>
              <w:rPr>
                <w:sz w:val="23"/>
              </w:rPr>
              <w:t xml:space="preserve">Демография. Перепись населения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D747D4" w:rsidRDefault="00D747D4">
            <w:pPr>
              <w:ind w:lef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006ED2" w:rsidRDefault="00006ED2">
            <w:pPr>
              <w:ind w:left="-108"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EC6259">
        <w:trPr>
          <w:trHeight w:val="231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0001.0001.0005.0011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>
            <w:pPr>
              <w:ind w:firstLine="3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Внутрероссийская</w:t>
            </w:r>
            <w:proofErr w:type="spellEnd"/>
            <w:r>
              <w:rPr>
                <w:sz w:val="24"/>
              </w:rPr>
              <w:t xml:space="preserve"> миграция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673AC9">
            <w:pPr>
              <w:ind w:lef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673AC9">
            <w:pPr>
              <w:ind w:lef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EC625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673AC9">
            <w:pPr>
              <w:ind w:left="-108" w:right="-108" w:firstLine="34"/>
              <w:rPr>
                <w:b/>
                <w:sz w:val="22"/>
              </w:rPr>
            </w:pPr>
            <w:r>
              <w:rPr>
                <w:b/>
                <w:color w:val="800000"/>
                <w:sz w:val="22"/>
              </w:rPr>
              <w:t>0001.0001.0018.0000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673AC9">
            <w:pPr>
              <w:ind w:firstLine="34"/>
              <w:jc w:val="left"/>
              <w:rPr>
                <w:rFonts w:ascii="Calibri" w:hAnsi="Calibri"/>
                <w:b/>
                <w:color w:val="800000"/>
              </w:rPr>
            </w:pPr>
            <w:r>
              <w:rPr>
                <w:b/>
                <w:color w:val="800000"/>
                <w:sz w:val="24"/>
              </w:rPr>
              <w:t>Государственные награды. Высшие степени и знаки отличия. Почетные звания. Знаки, значки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right="-108" w:firstLine="34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right="-108" w:firstLine="34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right="-108" w:firstLine="34"/>
              <w:jc w:val="center"/>
              <w:rPr>
                <w:sz w:val="22"/>
              </w:rPr>
            </w:pPr>
          </w:p>
        </w:tc>
      </w:tr>
      <w:tr w:rsidR="00EC625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673AC9">
            <w:pPr>
              <w:ind w:left="-108" w:right="-108" w:firstLine="34"/>
              <w:rPr>
                <w:rFonts w:ascii="Calibri" w:hAnsi="Calibri"/>
                <w:b/>
              </w:rPr>
            </w:pPr>
            <w:r>
              <w:rPr>
                <w:b/>
                <w:sz w:val="22"/>
              </w:rPr>
              <w:t>0001.0001.0018.0055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673AC9">
            <w:pPr>
              <w:ind w:firstLine="34"/>
              <w:rPr>
                <w:rFonts w:ascii="Calibri" w:hAnsi="Calibri"/>
              </w:rPr>
            </w:pPr>
            <w:r>
              <w:rPr>
                <w:sz w:val="24"/>
              </w:rPr>
              <w:t>Государственные награды. Награды и почетные знаки субъекта Российской Федерации. Ведомственные награды. Награды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006ED2" w:rsidRDefault="00EC6259">
            <w:pPr>
              <w:ind w:left="-10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006ED2" w:rsidRDefault="00EC6259">
            <w:pPr>
              <w:ind w:left="-10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673AC9">
            <w:pPr>
              <w:ind w:left="-108" w:right="-108" w:firstLine="34"/>
              <w:rPr>
                <w:b/>
                <w:sz w:val="22"/>
              </w:rPr>
            </w:pPr>
            <w:r>
              <w:rPr>
                <w:b/>
                <w:sz w:val="22"/>
              </w:rPr>
              <w:t>0001.0021.0203.0223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673AC9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Награждение государственными наградами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78255C" w:rsidRDefault="00673AC9">
            <w:pPr>
              <w:ind w:left="-108" w:firstLine="0"/>
              <w:jc w:val="center"/>
              <w:rPr>
                <w:sz w:val="20"/>
              </w:rPr>
            </w:pPr>
            <w:r w:rsidRPr="0078255C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78255C" w:rsidRDefault="00673AC9">
            <w:pPr>
              <w:ind w:left="-108" w:firstLine="0"/>
              <w:jc w:val="center"/>
              <w:rPr>
                <w:sz w:val="20"/>
              </w:rPr>
            </w:pPr>
            <w:r w:rsidRPr="0078255C"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673AC9">
            <w:pPr>
              <w:ind w:left="-108" w:right="-108" w:firstLine="34"/>
              <w:rPr>
                <w:b/>
                <w:sz w:val="22"/>
              </w:rPr>
            </w:pPr>
            <w:r>
              <w:rPr>
                <w:b/>
                <w:color w:val="800000"/>
                <w:sz w:val="22"/>
              </w:rPr>
              <w:t>0001.0002.0025.0000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673AC9">
            <w:pPr>
              <w:ind w:firstLine="34"/>
              <w:jc w:val="left"/>
              <w:rPr>
                <w:sz w:val="24"/>
              </w:rPr>
            </w:pPr>
            <w:r>
              <w:rPr>
                <w:b/>
                <w:color w:val="800000"/>
                <w:sz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673AC9">
            <w:pPr>
              <w:ind w:left="-108" w:right="-108" w:firstLine="34"/>
              <w:rPr>
                <w:b/>
                <w:color w:val="800000"/>
                <w:sz w:val="22"/>
              </w:rPr>
            </w:pPr>
            <w:r>
              <w:rPr>
                <w:b/>
                <w:sz w:val="22"/>
              </w:rPr>
              <w:t>0001.0002.0025.0085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673AC9">
            <w:pPr>
              <w:ind w:firstLine="34"/>
              <w:jc w:val="left"/>
              <w:rPr>
                <w:sz w:val="24"/>
              </w:rPr>
            </w:pPr>
            <w:r>
              <w:rPr>
                <w:sz w:val="24"/>
              </w:rPr>
              <w:t>Управление в сфере экономики. Обеспечение бескризисного развития экономики.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4D7468" w:rsidRDefault="00EC6259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4D7468" w:rsidRDefault="00EC6259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673AC9">
            <w:pPr>
              <w:ind w:left="-108" w:right="-108" w:firstLine="34"/>
              <w:rPr>
                <w:b/>
                <w:color w:val="800000"/>
                <w:sz w:val="22"/>
              </w:rPr>
            </w:pPr>
            <w:r>
              <w:rPr>
                <w:b/>
                <w:sz w:val="22"/>
              </w:rPr>
              <w:t>0001.0002.0025.0120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673AC9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Цены и ценообразование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006ED2" w:rsidRDefault="00EC6259">
            <w:pPr>
              <w:ind w:left="-10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006ED2" w:rsidRDefault="00EC6259">
            <w:pPr>
              <w:ind w:left="-10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673AC9">
            <w:pPr>
              <w:ind w:left="-108" w:right="-108" w:firstLine="34"/>
              <w:rPr>
                <w:b/>
                <w:sz w:val="22"/>
              </w:rPr>
            </w:pPr>
            <w:r>
              <w:rPr>
                <w:b/>
                <w:sz w:val="22"/>
              </w:rPr>
              <w:t>0001.002.0027.0135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673AC9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Предоставление ответа,</w:t>
            </w:r>
            <w:r w:rsidR="009E3378">
              <w:rPr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</w:rPr>
              <w:t>размещенного на официальном сайте в сети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78255C" w:rsidRDefault="00673AC9">
            <w:pPr>
              <w:ind w:left="-108" w:firstLine="0"/>
              <w:jc w:val="center"/>
              <w:rPr>
                <w:sz w:val="20"/>
              </w:rPr>
            </w:pPr>
            <w:r w:rsidRPr="0078255C"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78255C" w:rsidRDefault="00673AC9">
            <w:pPr>
              <w:ind w:left="-108" w:firstLine="0"/>
              <w:jc w:val="center"/>
              <w:rPr>
                <w:sz w:val="20"/>
              </w:rPr>
            </w:pPr>
            <w:r w:rsidRPr="0078255C"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>
            <w:pPr>
              <w:ind w:left="-108" w:right="-108" w:firstLine="34"/>
              <w:rPr>
                <w:b/>
                <w:color w:val="800000"/>
                <w:sz w:val="22"/>
              </w:rPr>
            </w:pPr>
            <w:r>
              <w:rPr>
                <w:b/>
                <w:color w:val="800000"/>
                <w:sz w:val="22"/>
              </w:rPr>
              <w:t xml:space="preserve">0001.0002.0028.0000 </w:t>
            </w:r>
          </w:p>
          <w:p w:rsidR="00EC6259" w:rsidRDefault="00EC6259">
            <w:pPr>
              <w:ind w:left="-108" w:right="-108" w:firstLine="34"/>
              <w:rPr>
                <w:sz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>
            <w:pPr>
              <w:ind w:firstLine="34"/>
              <w:jc w:val="left"/>
              <w:rPr>
                <w:sz w:val="24"/>
              </w:rPr>
            </w:pPr>
            <w:r>
              <w:rPr>
                <w:b/>
                <w:color w:val="800000"/>
                <w:sz w:val="24"/>
              </w:rPr>
              <w:t xml:space="preserve">Административные правонарушения и административная ответственность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>
            <w:pPr>
              <w:ind w:left="-108" w:right="-108" w:firstLine="3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0001.0002.0028.0159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>
            <w:pPr>
              <w:pStyle w:val="Default"/>
              <w:jc w:val="both"/>
            </w:pPr>
            <w:r>
              <w:rPr>
                <w:sz w:val="23"/>
              </w:rPr>
              <w:t xml:space="preserve">Привлечение к административной ответственности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006ED2" w:rsidRDefault="00EC6259">
            <w:pPr>
              <w:ind w:left="-10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006ED2" w:rsidRDefault="00EC6259">
            <w:pPr>
              <w:ind w:left="-10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EC6259">
            <w:pPr>
              <w:ind w:left="-108" w:right="-108" w:firstLine="34"/>
              <w:rPr>
                <w:b/>
                <w:sz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EC6259">
            <w:pPr>
              <w:ind w:firstLine="34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673AC9">
            <w:pPr>
              <w:ind w:left="-108" w:right="-108" w:firstLine="34"/>
              <w:rPr>
                <w:b/>
                <w:sz w:val="22"/>
              </w:rPr>
            </w:pPr>
            <w:r>
              <w:rPr>
                <w:b/>
                <w:color w:val="800000"/>
                <w:sz w:val="22"/>
              </w:rPr>
              <w:t>0003.0012.0134.0000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673AC9">
            <w:pPr>
              <w:ind w:firstLine="34"/>
              <w:jc w:val="left"/>
              <w:rPr>
                <w:b/>
                <w:sz w:val="24"/>
              </w:rPr>
            </w:pPr>
            <w:r>
              <w:rPr>
                <w:b/>
                <w:color w:val="800000"/>
                <w:sz w:val="24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673AC9">
            <w:pPr>
              <w:ind w:left="-108" w:right="-108" w:firstLine="34"/>
              <w:rPr>
                <w:b/>
                <w:sz w:val="22"/>
              </w:rPr>
            </w:pPr>
            <w:r>
              <w:rPr>
                <w:b/>
                <w:sz w:val="22"/>
              </w:rPr>
              <w:t>0003.0012.0134.0881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673AC9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Запросы архивных данных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006ED2" w:rsidRDefault="00EC6259">
            <w:pPr>
              <w:ind w:left="-10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006ED2" w:rsidRDefault="00EC6259">
            <w:pPr>
              <w:ind w:left="-10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EC6259">
            <w:pPr>
              <w:ind w:left="-108" w:right="-108" w:firstLine="34"/>
              <w:rPr>
                <w:sz w:val="22"/>
              </w:rPr>
            </w:pPr>
          </w:p>
        </w:tc>
        <w:tc>
          <w:tcPr>
            <w:tcW w:w="59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C6259" w:rsidRDefault="00EC6259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673AC9">
            <w:pPr>
              <w:ind w:left="-108" w:right="-108" w:firstLine="34"/>
              <w:rPr>
                <w:b/>
                <w:sz w:val="22"/>
              </w:rPr>
            </w:pPr>
            <w:r>
              <w:rPr>
                <w:b/>
                <w:color w:val="800000"/>
                <w:sz w:val="22"/>
              </w:rPr>
              <w:t>0005.0005.0055.0000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673AC9">
            <w:pPr>
              <w:ind w:firstLine="34"/>
              <w:jc w:val="left"/>
              <w:rPr>
                <w:b/>
                <w:sz w:val="24"/>
              </w:rPr>
            </w:pPr>
            <w:r>
              <w:rPr>
                <w:b/>
                <w:color w:val="800000"/>
                <w:sz w:val="24"/>
              </w:rPr>
              <w:t xml:space="preserve">Обеспечение граждан жилищем, пользование жилищным фондом, социальные гарантии в жилищной сфере (за исключением права собственности на жилище)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673AC9">
            <w:pPr>
              <w:ind w:left="-108" w:right="-108" w:firstLine="34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0005.0005.0055.1122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>
            <w:pPr>
              <w:pStyle w:val="Default"/>
              <w:jc w:val="both"/>
            </w:pPr>
            <w:r>
              <w:rPr>
                <w:sz w:val="23"/>
              </w:rPr>
              <w:t xml:space="preserve">Переселение из подвалов, бараков, коммуналок, общежитий, аварийных домов, ветхого жилья, санитарно-защитной зоны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Pr="004D7468" w:rsidRDefault="00EC6259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Pr="004D7468" w:rsidRDefault="00EC6259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</w:tbl>
    <w:p w:rsidR="00EC6259" w:rsidRDefault="00EC6259">
      <w:pPr>
        <w:pStyle w:val="Default"/>
        <w:ind w:firstLine="709"/>
        <w:jc w:val="both"/>
        <w:rPr>
          <w:sz w:val="28"/>
        </w:rPr>
      </w:pPr>
    </w:p>
    <w:p w:rsidR="00EC6259" w:rsidRDefault="00EC6259">
      <w:pPr>
        <w:pStyle w:val="Default"/>
        <w:ind w:firstLine="709"/>
        <w:jc w:val="both"/>
        <w:rPr>
          <w:sz w:val="28"/>
        </w:rPr>
      </w:pPr>
    </w:p>
    <w:p w:rsidR="00EC6259" w:rsidRDefault="00EC6259">
      <w:pPr>
        <w:pStyle w:val="Default"/>
        <w:ind w:firstLine="709"/>
        <w:jc w:val="both"/>
        <w:rPr>
          <w:sz w:val="28"/>
        </w:rPr>
      </w:pPr>
    </w:p>
    <w:p w:rsidR="00EC6259" w:rsidRDefault="00EC6259">
      <w:pPr>
        <w:pStyle w:val="Default"/>
        <w:ind w:firstLine="709"/>
        <w:jc w:val="both"/>
        <w:rPr>
          <w:sz w:val="28"/>
        </w:rPr>
      </w:pPr>
    </w:p>
    <w:sectPr w:rsidR="00EC6259">
      <w:headerReference w:type="default" r:id="rId9"/>
      <w:pgSz w:w="11906" w:h="16838"/>
      <w:pgMar w:top="1134" w:right="850" w:bottom="1134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E46" w:rsidRDefault="00634E46">
      <w:r>
        <w:separator/>
      </w:r>
    </w:p>
  </w:endnote>
  <w:endnote w:type="continuationSeparator" w:id="0">
    <w:p w:rsidR="00634E46" w:rsidRDefault="0063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panose1 w:val="020206030504050203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E46" w:rsidRDefault="00634E46">
      <w:r>
        <w:separator/>
      </w:r>
    </w:p>
  </w:footnote>
  <w:footnote w:type="continuationSeparator" w:id="0">
    <w:p w:rsidR="00634E46" w:rsidRDefault="00634E46">
      <w:r>
        <w:continuationSeparator/>
      </w:r>
    </w:p>
  </w:footnote>
  <w:footnote w:id="1">
    <w:p w:rsidR="00EC6259" w:rsidRDefault="00673AC9">
      <w:pPr>
        <w:pStyle w:val="Footnote"/>
      </w:pPr>
      <w:r>
        <w:rPr>
          <w:vertAlign w:val="superscript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 в субпозиции % от показателя позиции в тех случаях, где это имеется.</w:t>
      </w:r>
    </w:p>
  </w:footnote>
  <w:footnote w:id="2">
    <w:p w:rsidR="00EC6259" w:rsidRDefault="00673AC9">
      <w:pPr>
        <w:pStyle w:val="Footnote"/>
      </w:pPr>
      <w:r>
        <w:rPr>
          <w:vertAlign w:val="superscript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259" w:rsidRDefault="00673AC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9E3378">
      <w:rPr>
        <w:noProof/>
      </w:rPr>
      <w:t>2</w:t>
    </w:r>
    <w:r>
      <w:fldChar w:fldCharType="end"/>
    </w:r>
  </w:p>
  <w:p w:rsidR="00EC6259" w:rsidRDefault="00EC6259">
    <w:pPr>
      <w:pStyle w:val="aa"/>
      <w:jc w:val="center"/>
    </w:pPr>
  </w:p>
  <w:p w:rsidR="00EC6259" w:rsidRDefault="00EC625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1698"/>
    <w:multiLevelType w:val="multilevel"/>
    <w:tmpl w:val="D85A9E20"/>
    <w:lvl w:ilvl="0">
      <w:start w:val="1"/>
      <w:numFmt w:val="upperRoman"/>
      <w:pStyle w:val="1"/>
      <w:lvlText w:val="%1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"/>
      <w:lvlText w:val="%1.%2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259"/>
    <w:rsid w:val="00006ED2"/>
    <w:rsid w:val="004D7468"/>
    <w:rsid w:val="00634E46"/>
    <w:rsid w:val="00673AC9"/>
    <w:rsid w:val="0078255C"/>
    <w:rsid w:val="009E3378"/>
    <w:rsid w:val="00D747D4"/>
    <w:rsid w:val="00EC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spacing w:before="240" w:after="24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240"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tabs>
        <w:tab w:val="left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0pt">
    <w:name w:val="Основной текст + Полужирный;Интервал 0 pt"/>
    <w:link w:val="0pt0"/>
    <w:rPr>
      <w:b/>
      <w:spacing w:val="-2"/>
      <w:sz w:val="25"/>
    </w:rPr>
  </w:style>
  <w:style w:type="character" w:customStyle="1" w:styleId="0pt0">
    <w:name w:val="Основной текст + Полужирный;Интервал 0 pt"/>
    <w:link w:val="0pt"/>
    <w:rPr>
      <w:rFonts w:ascii="Times New Roman" w:hAnsi="Times New Roman"/>
      <w:b/>
      <w:i w:val="0"/>
      <w:smallCaps w:val="0"/>
      <w:strike w:val="0"/>
      <w:color w:val="000000"/>
      <w:spacing w:val="-2"/>
      <w:sz w:val="25"/>
      <w:u w:val="none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0"/>
    <w:link w:val="a3"/>
    <w:rPr>
      <w:rFonts w:ascii="Tahoma" w:hAnsi="Tahoma"/>
      <w:sz w:val="16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character" w:customStyle="1" w:styleId="30">
    <w:name w:val="Заголовок 3 Знак"/>
    <w:basedOn w:val="10"/>
    <w:link w:val="3"/>
    <w:rPr>
      <w:rFonts w:ascii="Arial" w:hAnsi="Arial"/>
      <w:b/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a5">
    <w:name w:val="endnote text"/>
    <w:basedOn w:val="a"/>
    <w:link w:val="a6"/>
    <w:rPr>
      <w:sz w:val="20"/>
    </w:rPr>
  </w:style>
  <w:style w:type="character" w:customStyle="1" w:styleId="a6">
    <w:name w:val="Текст концевой сноски Знак"/>
    <w:basedOn w:val="10"/>
    <w:link w:val="a5"/>
    <w:rPr>
      <w:sz w:val="20"/>
    </w:rPr>
  </w:style>
  <w:style w:type="character" w:customStyle="1" w:styleId="90">
    <w:name w:val="Заголовок 9 Знак"/>
    <w:basedOn w:val="10"/>
    <w:link w:val="9"/>
    <w:rPr>
      <w:rFonts w:ascii="Arial" w:hAnsi="Arial"/>
      <w:sz w:val="22"/>
    </w:rPr>
  </w:style>
  <w:style w:type="paragraph" w:styleId="a7">
    <w:name w:val="caption"/>
    <w:basedOn w:val="a"/>
    <w:next w:val="a"/>
    <w:link w:val="a8"/>
    <w:pPr>
      <w:spacing w:line="20" w:lineRule="atLeast"/>
      <w:ind w:firstLine="0"/>
      <w:jc w:val="center"/>
    </w:pPr>
    <w:rPr>
      <w:b/>
      <w:sz w:val="24"/>
    </w:rPr>
  </w:style>
  <w:style w:type="character" w:customStyle="1" w:styleId="a8">
    <w:name w:val="Название объекта Знак"/>
    <w:basedOn w:val="10"/>
    <w:link w:val="a7"/>
    <w:rPr>
      <w:b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Строгий1"/>
    <w:basedOn w:val="13"/>
    <w:link w:val="a9"/>
    <w:rPr>
      <w:b/>
    </w:rPr>
  </w:style>
  <w:style w:type="character" w:styleId="a9">
    <w:name w:val="Strong"/>
    <w:basedOn w:val="a0"/>
    <w:link w:val="12"/>
    <w:rPr>
      <w:b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0"/>
    <w:link w:val="aa"/>
    <w:rPr>
      <w:sz w:val="28"/>
    </w:rPr>
  </w:style>
  <w:style w:type="character" w:customStyle="1" w:styleId="50">
    <w:name w:val="Заголовок 5 Знак"/>
    <w:basedOn w:val="10"/>
    <w:link w:val="5"/>
    <w:rPr>
      <w:b/>
      <w:i/>
      <w:sz w:val="26"/>
    </w:rPr>
  </w:style>
  <w:style w:type="character" w:customStyle="1" w:styleId="11">
    <w:name w:val="Заголовок 1 Знак"/>
    <w:basedOn w:val="10"/>
    <w:link w:val="1"/>
    <w:rPr>
      <w:b/>
      <w:sz w:val="28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sz w:val="20"/>
    </w:rPr>
  </w:style>
  <w:style w:type="character" w:customStyle="1" w:styleId="80">
    <w:name w:val="Заголовок 8 Знак"/>
    <w:basedOn w:val="10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0"/>
    <w:link w:val="ad"/>
    <w:rPr>
      <w:sz w:val="28"/>
    </w:rPr>
  </w:style>
  <w:style w:type="paragraph" w:customStyle="1" w:styleId="23">
    <w:name w:val="Основной текст2"/>
    <w:basedOn w:val="a"/>
    <w:link w:val="24"/>
    <w:pPr>
      <w:widowControl w:val="0"/>
      <w:spacing w:after="3000" w:line="0" w:lineRule="atLeast"/>
      <w:ind w:firstLine="0"/>
    </w:pPr>
    <w:rPr>
      <w:spacing w:val="3"/>
      <w:sz w:val="25"/>
    </w:rPr>
  </w:style>
  <w:style w:type="character" w:customStyle="1" w:styleId="24">
    <w:name w:val="Основной текст2"/>
    <w:basedOn w:val="10"/>
    <w:link w:val="23"/>
    <w:rPr>
      <w:color w:val="000000"/>
      <w:spacing w:val="3"/>
      <w:sz w:val="25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7">
    <w:name w:val="Знак сноски1"/>
    <w:basedOn w:val="13"/>
    <w:link w:val="af"/>
    <w:rPr>
      <w:vertAlign w:val="superscript"/>
    </w:rPr>
  </w:style>
  <w:style w:type="character" w:styleId="af">
    <w:name w:val="footnote reference"/>
    <w:basedOn w:val="a0"/>
    <w:link w:val="17"/>
    <w:rPr>
      <w:vertAlign w:val="superscript"/>
    </w:rPr>
  </w:style>
  <w:style w:type="paragraph" w:customStyle="1" w:styleId="18">
    <w:name w:val="Знак концевой сноски1"/>
    <w:basedOn w:val="13"/>
    <w:link w:val="af0"/>
    <w:rPr>
      <w:vertAlign w:val="superscript"/>
    </w:rPr>
  </w:style>
  <w:style w:type="character" w:styleId="af0">
    <w:name w:val="endnote reference"/>
    <w:basedOn w:val="a0"/>
    <w:link w:val="18"/>
    <w:rPr>
      <w:vertAlign w:val="superscript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9">
    <w:name w:val="Номер страницы1"/>
    <w:basedOn w:val="13"/>
    <w:link w:val="af3"/>
  </w:style>
  <w:style w:type="character" w:styleId="af3">
    <w:name w:val="page number"/>
    <w:basedOn w:val="a0"/>
    <w:link w:val="19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b/>
      <w:sz w:val="28"/>
    </w:rPr>
  </w:style>
  <w:style w:type="character" w:customStyle="1" w:styleId="20">
    <w:name w:val="Заголовок 2 Знак"/>
    <w:basedOn w:val="10"/>
    <w:link w:val="2"/>
    <w:rPr>
      <w:sz w:val="28"/>
    </w:rPr>
  </w:style>
  <w:style w:type="character" w:customStyle="1" w:styleId="60">
    <w:name w:val="Заголовок 6 Знак"/>
    <w:basedOn w:val="10"/>
    <w:link w:val="6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B278E-DA15-4964-AEBC-5556B10E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525</Words>
  <Characters>2997</Characters>
  <Application>Microsoft Office Word</Application>
  <DocSecurity>0</DocSecurity>
  <Lines>24</Lines>
  <Paragraphs>7</Paragraphs>
  <ScaleCrop>false</ScaleCrop>
  <Company>Забайкалкрайстат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Карелова Ирина Александровна</cp:lastModifiedBy>
  <cp:revision>7</cp:revision>
  <dcterms:created xsi:type="dcterms:W3CDTF">2021-01-14T05:08:00Z</dcterms:created>
  <dcterms:modified xsi:type="dcterms:W3CDTF">2021-01-14T08:24:00Z</dcterms:modified>
</cp:coreProperties>
</file>